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0379623" w:rsidR="00217079" w:rsidRPr="00186E40" w:rsidRDefault="00217079" w:rsidP="00993C56">
      <w:pPr>
        <w:pStyle w:val="Heading2"/>
      </w:pPr>
      <w:r w:rsidRPr="0056576B">
        <w:rPr>
          <w:rFonts w:ascii="Times New Roman" w:hAnsi="Times New Roman"/>
        </w:rPr>
        <w:t>Unit Title</w:t>
      </w:r>
      <w:r w:rsidR="00186E40">
        <w:rPr>
          <w:rFonts w:ascii="Times New Roman" w:eastAsia="Times New Roman" w:hAnsi="Times New Roman"/>
        </w:rPr>
        <w:t>:</w:t>
      </w:r>
      <w:bookmarkStart w:id="0" w:name="_GoBack"/>
      <w:bookmarkEnd w:id="0"/>
      <w:r w:rsidR="00186E40">
        <w:rPr>
          <w:rFonts w:ascii="Times New Roman" w:eastAsia="Times New Roman" w:hAnsi="Times New Roman"/>
        </w:rPr>
        <w:t xml:space="preserve"> Mathematics – Place Value and Operations with Whole Numbers – Unit 1 – Module A</w:t>
      </w:r>
    </w:p>
    <w:p w14:paraId="12AE012C" w14:textId="095A2A1F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186E40">
        <w:rPr>
          <w:rFonts w:ascii="Times New Roman" w:hAnsi="Times New Roman" w:cs="Times New Roman"/>
          <w:b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01A1309" w14:textId="77777777" w:rsidR="00AF466F" w:rsidRPr="00AF466F" w:rsidRDefault="00AF466F" w:rsidP="00AF466F"/>
    <w:p w14:paraId="16F64894" w14:textId="3820055A" w:rsidR="00186E40" w:rsidRDefault="00AF466F" w:rsidP="00186E40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F7A316D" wp14:editId="4DC6F35F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1A8B7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4.NBT.A.1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that in a multi-digit whole number, a digit in one place represents ten times what it represents in the place to its right.</w:t>
      </w:r>
      <w:r w:rsidR="00186E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For example, recognize that 700 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>÷</w:t>
      </w:r>
      <w:r w:rsidR="00186E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70 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186E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10 by applying concepts of place value and division.</w:t>
      </w:r>
    </w:p>
    <w:p w14:paraId="014B0892" w14:textId="64735602" w:rsidR="00186E40" w:rsidRDefault="00AF466F" w:rsidP="00186E40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B7640B" wp14:editId="1185C14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5587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186E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NBT.A.2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Read and write multi-digit whole numbers using base-ten numerals, number names, and expanded form. Compare two multi-digit numbers based on meanings of the digits in each place, using &gt;, =, and &lt; symbols to record the results of comparisons.</w:t>
      </w:r>
    </w:p>
    <w:p w14:paraId="3694825C" w14:textId="5353AA7C" w:rsidR="00186E40" w:rsidRDefault="00AF466F" w:rsidP="00186E40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BC04903" wp14:editId="2ABDDC7F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791B00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4.NBT.A.3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place value understanding to round multi-digit whole numbers to any place.</w:t>
      </w:r>
    </w:p>
    <w:p w14:paraId="7A59DB89" w14:textId="50C0B6E6" w:rsidR="00186E40" w:rsidRDefault="00AF466F" w:rsidP="00186E40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C356954" wp14:editId="781671D6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6EC86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4.NBT.B.4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Fluently add and subtract multi-digit whole numbers using the standard algorithm</w:t>
      </w:r>
      <w:r w:rsidR="00186E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186E4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A069D5E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that a digit represents 10 times the value of what it represents in the place value to its right</w:t>
            </w:r>
          </w:p>
        </w:tc>
        <w:tc>
          <w:tcPr>
            <w:tcW w:w="2878" w:type="dxa"/>
          </w:tcPr>
          <w:p w14:paraId="569A3B3F" w14:textId="34B37ECD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86E4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AD0092D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and write multi digit whole numbers in base-ten numerals, word, and expanded form</w:t>
            </w:r>
          </w:p>
        </w:tc>
        <w:tc>
          <w:tcPr>
            <w:tcW w:w="2878" w:type="dxa"/>
          </w:tcPr>
          <w:p w14:paraId="31EFE459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86E40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9FCB7A6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two multi digit numbers based on place value using &lt;,&gt;, =, to record the results of the comparison</w:t>
            </w:r>
          </w:p>
        </w:tc>
        <w:tc>
          <w:tcPr>
            <w:tcW w:w="2878" w:type="dxa"/>
          </w:tcPr>
          <w:p w14:paraId="010B0DB9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86E40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F1E2CE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4.NBT.A.3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multi-digit numbers to any place using place value understanding</w:t>
            </w:r>
          </w:p>
        </w:tc>
        <w:tc>
          <w:tcPr>
            <w:tcW w:w="2878" w:type="dxa"/>
          </w:tcPr>
          <w:p w14:paraId="7970C1A2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86E40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3AD6C5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multi-digit whole numbers using the standard algorithm working towards accuracy and efficiency</w:t>
            </w:r>
          </w:p>
        </w:tc>
        <w:tc>
          <w:tcPr>
            <w:tcW w:w="2878" w:type="dxa"/>
          </w:tcPr>
          <w:p w14:paraId="06A5CCCC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86E40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F2217F4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subtract multi-digit whole numbers using the standard algorithm working towards accuracy and efficiency</w:t>
            </w:r>
          </w:p>
        </w:tc>
        <w:tc>
          <w:tcPr>
            <w:tcW w:w="2878" w:type="dxa"/>
          </w:tcPr>
          <w:p w14:paraId="11EB0F8F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186E40" w:rsidRPr="0056576B" w:rsidRDefault="00186E40" w:rsidP="00186E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5ABB737" w14:textId="77777777" w:rsidR="00800C13" w:rsidRDefault="00800C13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890CA3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3478" w14:textId="77777777" w:rsidR="00FA5F9D" w:rsidRDefault="00FA5F9D" w:rsidP="002E2912">
      <w:pPr>
        <w:spacing w:after="0" w:line="240" w:lineRule="auto"/>
      </w:pPr>
      <w:r>
        <w:separator/>
      </w:r>
    </w:p>
  </w:endnote>
  <w:endnote w:type="continuationSeparator" w:id="0">
    <w:p w14:paraId="4FBECE69" w14:textId="77777777" w:rsidR="00FA5F9D" w:rsidRDefault="00FA5F9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2D71" w14:textId="1930724A" w:rsidR="003F6042" w:rsidRDefault="003F6042">
    <w:pPr>
      <w:pStyle w:val="Footer"/>
    </w:pPr>
    <w:r>
      <w:t>CAR_Mathematics-Gr.</w:t>
    </w:r>
    <w:r w:rsidR="00186E40">
      <w:t>4</w:t>
    </w:r>
    <w:r>
      <w:t xml:space="preserve">-Unit </w:t>
    </w:r>
    <w:r w:rsidR="00186E40">
      <w:t>1</w:t>
    </w:r>
    <w:r>
      <w:t xml:space="preserve">-Module </w:t>
    </w:r>
    <w:r w:rsidR="00186E40">
      <w:t>A</w:t>
    </w:r>
    <w:r>
      <w:ptab w:relativeTo="margin" w:alignment="center" w:leader="none"/>
    </w:r>
    <w:r>
      <w:ptab w:relativeTo="margin" w:alignment="right" w:leader="none"/>
    </w:r>
    <w:r>
      <w:t>august.2019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71E0" w14:textId="77777777" w:rsidR="00FA5F9D" w:rsidRDefault="00FA5F9D" w:rsidP="002E2912">
      <w:pPr>
        <w:spacing w:after="0" w:line="240" w:lineRule="auto"/>
      </w:pPr>
      <w:r>
        <w:separator/>
      </w:r>
    </w:p>
  </w:footnote>
  <w:footnote w:type="continuationSeparator" w:id="0">
    <w:p w14:paraId="2B9F4FA8" w14:textId="77777777" w:rsidR="00FA5F9D" w:rsidRDefault="00FA5F9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262FD"/>
    <w:rsid w:val="00084A58"/>
    <w:rsid w:val="00094B93"/>
    <w:rsid w:val="000F6055"/>
    <w:rsid w:val="001040F5"/>
    <w:rsid w:val="001271BB"/>
    <w:rsid w:val="00153BCD"/>
    <w:rsid w:val="00166F4B"/>
    <w:rsid w:val="00186E40"/>
    <w:rsid w:val="00196776"/>
    <w:rsid w:val="00217079"/>
    <w:rsid w:val="002A5673"/>
    <w:rsid w:val="002E2912"/>
    <w:rsid w:val="002E5175"/>
    <w:rsid w:val="00360592"/>
    <w:rsid w:val="00363A81"/>
    <w:rsid w:val="003B521D"/>
    <w:rsid w:val="003E5759"/>
    <w:rsid w:val="003F6042"/>
    <w:rsid w:val="004405D2"/>
    <w:rsid w:val="0045578E"/>
    <w:rsid w:val="004A3C78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D6D6F"/>
    <w:rsid w:val="00707D79"/>
    <w:rsid w:val="00716090"/>
    <w:rsid w:val="00751F34"/>
    <w:rsid w:val="00753EDB"/>
    <w:rsid w:val="00756604"/>
    <w:rsid w:val="00775297"/>
    <w:rsid w:val="007A3CBD"/>
    <w:rsid w:val="007A50CE"/>
    <w:rsid w:val="00800A4D"/>
    <w:rsid w:val="00800C13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67F80"/>
    <w:rsid w:val="00AE60F0"/>
    <w:rsid w:val="00AE7BAB"/>
    <w:rsid w:val="00AF466F"/>
    <w:rsid w:val="00B013A0"/>
    <w:rsid w:val="00B10EA3"/>
    <w:rsid w:val="00B86739"/>
    <w:rsid w:val="00D2140D"/>
    <w:rsid w:val="00D42ED9"/>
    <w:rsid w:val="00D61E4D"/>
    <w:rsid w:val="00DC2C42"/>
    <w:rsid w:val="00E47D15"/>
    <w:rsid w:val="00E71955"/>
    <w:rsid w:val="00F155CA"/>
    <w:rsid w:val="00F47A27"/>
    <w:rsid w:val="00F5249B"/>
    <w:rsid w:val="00F55A36"/>
    <w:rsid w:val="00F749C6"/>
    <w:rsid w:val="00F8157B"/>
    <w:rsid w:val="00FA5F9D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86E40"/>
    <w:pPr>
      <w:suppressAutoHyphens/>
      <w:autoSpaceDN w:val="0"/>
      <w:spacing w:line="256" w:lineRule="auto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2019-08-15T13:53:00Z</dcterms:created>
  <dcterms:modified xsi:type="dcterms:W3CDTF">2019-08-18T17:49:00Z</dcterms:modified>
</cp:coreProperties>
</file>